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20DAC" w14:textId="77777777" w:rsidR="002174C7" w:rsidRDefault="002174C7" w:rsidP="00E66259">
      <w:pPr>
        <w:pStyle w:val="NoSpacing"/>
        <w:jc w:val="center"/>
        <w:rPr>
          <w:rFonts w:ascii="Cambria Math" w:hAnsi="Cambria Math"/>
        </w:rPr>
      </w:pPr>
      <w:bookmarkStart w:id="0" w:name="_GoBack"/>
      <w:bookmarkEnd w:id="0"/>
      <w:r>
        <w:rPr>
          <w:rFonts w:ascii="Cambria Math" w:hAnsi="Cambria Math"/>
        </w:rPr>
        <w:t>Quiz 3.2 – Polynomial Functions I</w:t>
      </w:r>
    </w:p>
    <w:p w14:paraId="2F035401" w14:textId="77777777" w:rsidR="002174C7" w:rsidRDefault="002174C7" w:rsidP="002174C7">
      <w:pPr>
        <w:pStyle w:val="NoSpacing"/>
        <w:ind w:left="1440" w:hanging="1440"/>
        <w:jc w:val="center"/>
        <w:rPr>
          <w:rFonts w:ascii="Cambria Math" w:hAnsi="Cambria Math"/>
        </w:rPr>
      </w:pPr>
    </w:p>
    <w:p w14:paraId="2DBA8002" w14:textId="77777777" w:rsidR="002174C7" w:rsidRDefault="002174C7" w:rsidP="002174C7">
      <w:pPr>
        <w:pStyle w:val="NoSpacing"/>
        <w:jc w:val="both"/>
        <w:rPr>
          <w:rFonts w:ascii="Cambria Math" w:hAnsi="Cambria Math"/>
        </w:rPr>
      </w:pPr>
      <w:r>
        <w:rPr>
          <w:rFonts w:ascii="Cambria Math" w:hAnsi="Cambria Math"/>
        </w:rPr>
        <w:t xml:space="preserve">Name: </w:t>
      </w:r>
      <w:r>
        <w:rPr>
          <w:rFonts w:ascii="Cambria Math" w:hAnsi="Cambria Math"/>
        </w:rPr>
        <w:tab/>
        <w:t>______________________________</w:t>
      </w:r>
    </w:p>
    <w:p w14:paraId="66CD97CD" w14:textId="77777777" w:rsidR="002174C7" w:rsidRDefault="002174C7" w:rsidP="002174C7">
      <w:pPr>
        <w:pStyle w:val="NoSpacing"/>
        <w:jc w:val="both"/>
        <w:rPr>
          <w:rFonts w:ascii="Cambria Math" w:hAnsi="Cambria Math"/>
        </w:rPr>
      </w:pPr>
      <w:r>
        <w:rPr>
          <w:rFonts w:ascii="Cambria Math" w:hAnsi="Cambria Math"/>
        </w:rPr>
        <w:t>Section:</w:t>
      </w:r>
      <w:r>
        <w:rPr>
          <w:rFonts w:ascii="Cambria Math" w:hAnsi="Cambria Math"/>
        </w:rPr>
        <w:tab/>
        <w:t>_____________________</w:t>
      </w:r>
    </w:p>
    <w:p w14:paraId="784593D2" w14:textId="77777777" w:rsidR="002174C7" w:rsidRDefault="002174C7" w:rsidP="002174C7">
      <w:pPr>
        <w:pStyle w:val="NoSpacing"/>
        <w:rPr>
          <w:rFonts w:ascii="Cambria Math" w:hAnsi="Cambria Math"/>
        </w:rPr>
      </w:pPr>
      <w:r>
        <w:rPr>
          <w:rFonts w:ascii="Cambria Math" w:hAnsi="Cambria Math"/>
        </w:rPr>
        <w:t>__________________________________________________________________________________________________________________</w:t>
      </w:r>
    </w:p>
    <w:p w14:paraId="2044E543" w14:textId="77777777" w:rsidR="00F1445C" w:rsidRDefault="00F1445C" w:rsidP="002174C7">
      <w:pPr>
        <w:pStyle w:val="NoSpacing"/>
        <w:rPr>
          <w:rFonts w:ascii="Cambria Math" w:hAnsi="Cambria Math"/>
        </w:rPr>
      </w:pPr>
    </w:p>
    <w:p w14:paraId="0E1C0C7E" w14:textId="77777777" w:rsidR="002174C7" w:rsidRDefault="002174C7" w:rsidP="002174C7">
      <w:pPr>
        <w:pStyle w:val="NoSpacing"/>
        <w:rPr>
          <w:rFonts w:ascii="Cambria Math" w:hAnsi="Cambria Math"/>
        </w:rPr>
      </w:pPr>
      <w:r>
        <w:rPr>
          <w:rFonts w:ascii="Cambria Math" w:hAnsi="Cambria Math"/>
        </w:rPr>
        <w:t>Part I</w:t>
      </w:r>
    </w:p>
    <w:p w14:paraId="6517E662" w14:textId="77777777" w:rsidR="002174C7" w:rsidRDefault="002174C7" w:rsidP="002174C7">
      <w:pPr>
        <w:pStyle w:val="NoSpacing"/>
        <w:rPr>
          <w:rFonts w:ascii="Cambria Math" w:hAnsi="Cambria Math"/>
        </w:rPr>
      </w:pPr>
    </w:p>
    <w:p w14:paraId="60EE28AC" w14:textId="77777777" w:rsidR="002174C7" w:rsidRDefault="002174C7" w:rsidP="002174C7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Instructions:</w:t>
      </w:r>
      <w:r>
        <w:rPr>
          <w:rFonts w:ascii="Cambria Math" w:hAnsi="Cambria Math"/>
        </w:rPr>
        <w:tab/>
        <w:t>Identify if the given function is a polynomial function or not. If it is, write the degree on the blank before the number, if it is not, write, “Not.”</w:t>
      </w:r>
    </w:p>
    <w:p w14:paraId="2B9B3DFB" w14:textId="77777777" w:rsidR="002174C7" w:rsidRDefault="002174C7" w:rsidP="002174C7">
      <w:pPr>
        <w:pStyle w:val="NoSpacing"/>
        <w:ind w:left="1440" w:hanging="1440"/>
        <w:rPr>
          <w:rFonts w:ascii="Cambria Math" w:hAnsi="Cambria Math"/>
        </w:rPr>
      </w:pPr>
    </w:p>
    <w:p w14:paraId="7DA58472" w14:textId="77777777" w:rsidR="002174C7" w:rsidRDefault="002174C7" w:rsidP="002174C7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__________ 1)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</m:t>
        </m:r>
      </m:oMath>
    </w:p>
    <w:p w14:paraId="51D70771" w14:textId="77777777" w:rsidR="002174C7" w:rsidRDefault="002174C7" w:rsidP="002174C7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__________ 2)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+2x-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14:paraId="414567F9" w14:textId="77777777" w:rsidR="002174C7" w:rsidRDefault="002174C7" w:rsidP="002174C7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__________ 3)</w:t>
      </w:r>
      <w:r>
        <w:rPr>
          <w:rFonts w:ascii="Cambria Math" w:hAnsi="Cambria Math"/>
        </w:rPr>
        <w:tab/>
      </w:r>
      <w:r w:rsidR="005641F1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1EB280D8" w14:textId="77777777" w:rsidR="002174C7" w:rsidRDefault="002174C7" w:rsidP="002174C7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__________ 4)</w:t>
      </w:r>
      <w:r>
        <w:rPr>
          <w:rFonts w:ascii="Cambria Math" w:hAnsi="Cambria Math"/>
        </w:rPr>
        <w:tab/>
      </w:r>
      <w:r w:rsidR="005641F1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12</m:t>
                </m:r>
              </m:sup>
            </m:sSup>
          </m:e>
        </m:rad>
        <m:r>
          <w:rPr>
            <w:rFonts w:ascii="Cambria Math" w:hAnsi="Cambria Math"/>
          </w:rPr>
          <m:t>+3x-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+1</m:t>
        </m:r>
      </m:oMath>
    </w:p>
    <w:p w14:paraId="41059996" w14:textId="77777777" w:rsidR="00E66259" w:rsidRDefault="00D75EFF" w:rsidP="00F1445C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__________ 5)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+2x</m:t>
        </m:r>
      </m:oMath>
    </w:p>
    <w:p w14:paraId="0EE1F566" w14:textId="77777777" w:rsidR="00E66259" w:rsidRDefault="00E66259" w:rsidP="002174C7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__________________________________________________________________________________________________________________</w:t>
      </w:r>
    </w:p>
    <w:p w14:paraId="0D8FFEBC" w14:textId="77777777" w:rsidR="00E66259" w:rsidRDefault="00E66259" w:rsidP="002174C7">
      <w:pPr>
        <w:pStyle w:val="NoSpacing"/>
        <w:ind w:left="1440" w:hanging="1440"/>
        <w:rPr>
          <w:rFonts w:ascii="Cambria Math" w:hAnsi="Cambria Math"/>
        </w:rPr>
      </w:pPr>
    </w:p>
    <w:p w14:paraId="682C1A02" w14:textId="77777777" w:rsidR="00E66259" w:rsidRDefault="00E66259" w:rsidP="002174C7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Part II</w:t>
      </w:r>
    </w:p>
    <w:p w14:paraId="7EEEA2E7" w14:textId="77777777" w:rsidR="00E66259" w:rsidRDefault="00E66259" w:rsidP="002174C7">
      <w:pPr>
        <w:pStyle w:val="NoSpacing"/>
        <w:ind w:left="1440" w:hanging="1440"/>
        <w:rPr>
          <w:rFonts w:ascii="Cambria Math" w:hAnsi="Cambria Math"/>
        </w:rPr>
      </w:pPr>
    </w:p>
    <w:p w14:paraId="23EC7281" w14:textId="77777777" w:rsidR="00E66259" w:rsidRDefault="00665A8B" w:rsidP="002174C7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Instructions:</w:t>
      </w:r>
      <w:r>
        <w:rPr>
          <w:rFonts w:ascii="Cambria Math" w:hAnsi="Cambria Math"/>
        </w:rPr>
        <w:tab/>
        <w:t>Evaluate using synthetic division. Box</w:t>
      </w:r>
      <w:r w:rsidR="00F1445C">
        <w:rPr>
          <w:rFonts w:ascii="Cambria Math" w:hAnsi="Cambria Math"/>
        </w:rPr>
        <w:t>/Highlight</w:t>
      </w:r>
      <w:r>
        <w:rPr>
          <w:rFonts w:ascii="Cambria Math" w:hAnsi="Cambria Math"/>
        </w:rPr>
        <w:t xml:space="preserve"> your final answer for each number.</w:t>
      </w:r>
    </w:p>
    <w:p w14:paraId="40F178A2" w14:textId="77777777" w:rsidR="00665A8B" w:rsidRDefault="00665A8B" w:rsidP="002174C7">
      <w:pPr>
        <w:pStyle w:val="NoSpacing"/>
        <w:ind w:left="1440" w:hanging="1440"/>
        <w:rPr>
          <w:rFonts w:ascii="Cambria Math" w:hAnsi="Cambria Math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665A8B" w14:paraId="46177C28" w14:textId="77777777" w:rsidTr="00665A8B">
        <w:tc>
          <w:tcPr>
            <w:tcW w:w="9355" w:type="dxa"/>
          </w:tcPr>
          <w:p w14:paraId="0AADBA6B" w14:textId="77777777" w:rsidR="00665A8B" w:rsidRDefault="00665A8B" w:rsidP="002174C7">
            <w:pPr>
              <w:pStyle w:val="NoSpacing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1) </w:t>
            </w:r>
            <m:oMath>
              <m: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-x+3)÷(x+2)</m:t>
              </m:r>
            </m:oMath>
          </w:p>
          <w:p w14:paraId="45D54D00" w14:textId="77777777" w:rsidR="00665A8B" w:rsidRDefault="00665A8B" w:rsidP="002174C7">
            <w:pPr>
              <w:pStyle w:val="NoSpacing"/>
              <w:rPr>
                <w:rFonts w:ascii="Cambria Math" w:hAnsi="Cambria Math"/>
              </w:rPr>
            </w:pPr>
          </w:p>
          <w:p w14:paraId="22F7C055" w14:textId="77777777" w:rsidR="00665A8B" w:rsidRDefault="00665A8B" w:rsidP="002174C7">
            <w:pPr>
              <w:pStyle w:val="NoSpacing"/>
              <w:rPr>
                <w:rFonts w:ascii="Cambria Math" w:hAnsi="Cambria Math"/>
              </w:rPr>
            </w:pPr>
          </w:p>
          <w:p w14:paraId="159A53B9" w14:textId="77777777" w:rsidR="00F1445C" w:rsidRDefault="00F1445C" w:rsidP="002174C7">
            <w:pPr>
              <w:pStyle w:val="NoSpacing"/>
              <w:rPr>
                <w:rFonts w:ascii="Cambria Math" w:hAnsi="Cambria Math"/>
              </w:rPr>
            </w:pPr>
          </w:p>
          <w:p w14:paraId="5C8AA7B0" w14:textId="77777777" w:rsidR="00665A8B" w:rsidRDefault="00665A8B" w:rsidP="002174C7">
            <w:pPr>
              <w:pStyle w:val="NoSpacing"/>
              <w:rPr>
                <w:rFonts w:ascii="Cambria Math" w:hAnsi="Cambria Math"/>
              </w:rPr>
            </w:pPr>
          </w:p>
          <w:p w14:paraId="4E4FEFB7" w14:textId="77777777" w:rsidR="00665A8B" w:rsidRDefault="00665A8B" w:rsidP="002174C7">
            <w:pPr>
              <w:pStyle w:val="NoSpacing"/>
              <w:rPr>
                <w:rFonts w:ascii="Cambria Math" w:hAnsi="Cambria Math"/>
              </w:rPr>
            </w:pPr>
          </w:p>
          <w:p w14:paraId="6BAC2515" w14:textId="77777777" w:rsidR="00665A8B" w:rsidRDefault="00665A8B" w:rsidP="002174C7">
            <w:pPr>
              <w:pStyle w:val="NoSpacing"/>
              <w:rPr>
                <w:rFonts w:ascii="Cambria Math" w:hAnsi="Cambria Math"/>
              </w:rPr>
            </w:pPr>
          </w:p>
        </w:tc>
      </w:tr>
      <w:tr w:rsidR="00665A8B" w14:paraId="0F117548" w14:textId="77777777" w:rsidTr="00665A8B">
        <w:tc>
          <w:tcPr>
            <w:tcW w:w="9355" w:type="dxa"/>
          </w:tcPr>
          <w:p w14:paraId="0E02E92B" w14:textId="77777777" w:rsidR="00665A8B" w:rsidRDefault="00B06B63" w:rsidP="002174C7">
            <w:pPr>
              <w:pStyle w:val="NoSpacing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 xml:space="preserve">2) </w:t>
            </w:r>
            <m:oMath>
              <m: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-x-1)÷(x+1)</m:t>
              </m:r>
            </m:oMath>
          </w:p>
          <w:p w14:paraId="20B7D9E9" w14:textId="77777777" w:rsidR="00665A8B" w:rsidRDefault="00665A8B" w:rsidP="002174C7">
            <w:pPr>
              <w:pStyle w:val="NoSpacing"/>
              <w:rPr>
                <w:rFonts w:ascii="Cambria Math" w:hAnsi="Cambria Math"/>
              </w:rPr>
            </w:pPr>
          </w:p>
          <w:p w14:paraId="482F7777" w14:textId="77777777" w:rsidR="00F1445C" w:rsidRDefault="00F1445C" w:rsidP="002174C7">
            <w:pPr>
              <w:pStyle w:val="NoSpacing"/>
              <w:rPr>
                <w:rFonts w:ascii="Cambria Math" w:hAnsi="Cambria Math"/>
              </w:rPr>
            </w:pPr>
          </w:p>
          <w:p w14:paraId="6006F66E" w14:textId="77777777" w:rsidR="00665A8B" w:rsidRDefault="00665A8B" w:rsidP="002174C7">
            <w:pPr>
              <w:pStyle w:val="NoSpacing"/>
              <w:rPr>
                <w:rFonts w:ascii="Cambria Math" w:hAnsi="Cambria Math"/>
              </w:rPr>
            </w:pPr>
          </w:p>
          <w:p w14:paraId="0628D0E0" w14:textId="77777777" w:rsidR="00F1445C" w:rsidRDefault="00F1445C" w:rsidP="002174C7">
            <w:pPr>
              <w:pStyle w:val="NoSpacing"/>
              <w:rPr>
                <w:rFonts w:ascii="Cambria Math" w:hAnsi="Cambria Math"/>
              </w:rPr>
            </w:pPr>
          </w:p>
          <w:p w14:paraId="66E1DEF7" w14:textId="77777777" w:rsidR="00665A8B" w:rsidRDefault="00665A8B" w:rsidP="002174C7">
            <w:pPr>
              <w:pStyle w:val="NoSpacing"/>
              <w:rPr>
                <w:rFonts w:ascii="Cambria Math" w:hAnsi="Cambria Math"/>
              </w:rPr>
            </w:pPr>
          </w:p>
          <w:p w14:paraId="02338F6A" w14:textId="77777777" w:rsidR="00665A8B" w:rsidRDefault="00665A8B" w:rsidP="002174C7">
            <w:pPr>
              <w:pStyle w:val="NoSpacing"/>
              <w:rPr>
                <w:rFonts w:ascii="Cambria Math" w:hAnsi="Cambria Math"/>
              </w:rPr>
            </w:pPr>
          </w:p>
        </w:tc>
      </w:tr>
    </w:tbl>
    <w:p w14:paraId="2BCCFF3C" w14:textId="77777777" w:rsidR="0064344A" w:rsidRDefault="0064344A" w:rsidP="00F1445C">
      <w:pPr>
        <w:pStyle w:val="NoSpacing"/>
        <w:rPr>
          <w:rFonts w:ascii="Cambria Math" w:hAnsi="Cambria Math"/>
        </w:rPr>
      </w:pPr>
    </w:p>
    <w:p w14:paraId="7268747D" w14:textId="77777777" w:rsidR="0064344A" w:rsidRDefault="00D26428" w:rsidP="00F1445C">
      <w:pPr>
        <w:pStyle w:val="NoSpacing"/>
        <w:rPr>
          <w:rFonts w:ascii="Cambria Math" w:hAnsi="Cambria Math"/>
        </w:rPr>
      </w:pPr>
      <w:r>
        <w:rPr>
          <w:rFonts w:ascii="Cambria Math" w:hAnsi="Cambria Math"/>
        </w:rPr>
        <w:t>__________________________________________________________________________________________________________________</w:t>
      </w:r>
    </w:p>
    <w:p w14:paraId="2C49DB7E" w14:textId="77777777" w:rsidR="00D26428" w:rsidRDefault="00D26428" w:rsidP="00F1445C">
      <w:pPr>
        <w:pStyle w:val="NoSpacing"/>
        <w:rPr>
          <w:rFonts w:ascii="Cambria Math" w:hAnsi="Cambria Math"/>
        </w:rPr>
      </w:pPr>
    </w:p>
    <w:p w14:paraId="287642D2" w14:textId="77777777" w:rsidR="0064344A" w:rsidRDefault="0064344A" w:rsidP="00F1445C">
      <w:pPr>
        <w:pStyle w:val="NoSpacing"/>
        <w:rPr>
          <w:rFonts w:ascii="Cambria Math" w:hAnsi="Cambria Math"/>
        </w:rPr>
      </w:pPr>
      <w:r>
        <w:rPr>
          <w:rFonts w:ascii="Cambria Math" w:hAnsi="Cambria Math"/>
        </w:rPr>
        <w:t>Part III</w:t>
      </w:r>
    </w:p>
    <w:p w14:paraId="5BEE4828" w14:textId="77777777" w:rsidR="0064344A" w:rsidRDefault="0064344A" w:rsidP="00F1445C">
      <w:pPr>
        <w:pStyle w:val="NoSpacing"/>
        <w:rPr>
          <w:rFonts w:ascii="Cambria Math" w:hAnsi="Cambria Math"/>
        </w:rPr>
      </w:pPr>
    </w:p>
    <w:p w14:paraId="5F530683" w14:textId="77777777" w:rsidR="0064344A" w:rsidRDefault="00C74C36" w:rsidP="00C74C36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Instructions:</w:t>
      </w:r>
      <w:r>
        <w:rPr>
          <w:rFonts w:ascii="Cambria Math" w:hAnsi="Cambria Math"/>
        </w:rPr>
        <w:tab/>
        <w:t>Given the polynomial functions and divisors indicated below, find the remainders for each indicated divisor and indicate if the divisor is a factor not.</w:t>
      </w:r>
    </w:p>
    <w:p w14:paraId="0F2DC395" w14:textId="77777777" w:rsidR="00C74C36" w:rsidRDefault="00C74C36" w:rsidP="00C74C36">
      <w:pPr>
        <w:pStyle w:val="NoSpacing"/>
        <w:ind w:left="1440" w:hanging="1440"/>
        <w:rPr>
          <w:rFonts w:ascii="Cambria Math" w:hAnsi="Cambria Math"/>
        </w:rPr>
      </w:pPr>
    </w:p>
    <w:p w14:paraId="69B4E57F" w14:textId="77777777" w:rsidR="00C74C36" w:rsidRDefault="00C74C36" w:rsidP="00C74C36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1)</w:t>
      </w:r>
      <w:r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-2x+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</m:t>
        </m:r>
      </m:oMath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650"/>
        <w:gridCol w:w="2739"/>
        <w:gridCol w:w="2747"/>
      </w:tblGrid>
      <w:tr w:rsidR="00C74C36" w14:paraId="3D3BCE30" w14:textId="77777777" w:rsidTr="00C74C36">
        <w:tc>
          <w:tcPr>
            <w:tcW w:w="3116" w:type="dxa"/>
          </w:tcPr>
          <w:p w14:paraId="5BD52615" w14:textId="77777777" w:rsidR="00C74C36" w:rsidRPr="00C74C36" w:rsidRDefault="00C74C36" w:rsidP="00C74C36">
            <w:pPr>
              <w:pStyle w:val="NoSpacing"/>
              <w:jc w:val="center"/>
              <w:rPr>
                <w:rFonts w:ascii="Cambria Math" w:hAnsi="Cambria Math"/>
                <w:b/>
              </w:rPr>
            </w:pPr>
            <w:r w:rsidRPr="00C74C36">
              <w:rPr>
                <w:rFonts w:ascii="Cambria Math" w:hAnsi="Cambria Math"/>
                <w:b/>
              </w:rPr>
              <w:t>Divisor</w:t>
            </w:r>
          </w:p>
        </w:tc>
        <w:tc>
          <w:tcPr>
            <w:tcW w:w="3117" w:type="dxa"/>
          </w:tcPr>
          <w:p w14:paraId="1B22D184" w14:textId="77777777" w:rsidR="00C74C36" w:rsidRPr="00C74C36" w:rsidRDefault="00C74C36" w:rsidP="00C74C36">
            <w:pPr>
              <w:pStyle w:val="NoSpacing"/>
              <w:jc w:val="center"/>
              <w:rPr>
                <w:rFonts w:ascii="Cambria Math" w:hAnsi="Cambria Math"/>
                <w:b/>
              </w:rPr>
            </w:pPr>
            <w:r w:rsidRPr="00C74C36">
              <w:rPr>
                <w:rFonts w:ascii="Cambria Math" w:hAnsi="Cambria Math"/>
                <w:b/>
              </w:rPr>
              <w:t>Remainder</w:t>
            </w:r>
          </w:p>
        </w:tc>
        <w:tc>
          <w:tcPr>
            <w:tcW w:w="3117" w:type="dxa"/>
          </w:tcPr>
          <w:p w14:paraId="21CC7F49" w14:textId="77777777" w:rsidR="00C74C36" w:rsidRPr="00C74C36" w:rsidRDefault="00C74C36" w:rsidP="00C74C36">
            <w:pPr>
              <w:pStyle w:val="NoSpacing"/>
              <w:jc w:val="center"/>
              <w:rPr>
                <w:rFonts w:ascii="Cambria Math" w:hAnsi="Cambria Math"/>
                <w:b/>
              </w:rPr>
            </w:pPr>
            <w:r w:rsidRPr="00C74C36">
              <w:rPr>
                <w:rFonts w:ascii="Cambria Math" w:hAnsi="Cambria Math"/>
                <w:b/>
              </w:rPr>
              <w:t>Factor/Not</w:t>
            </w:r>
          </w:p>
        </w:tc>
      </w:tr>
      <w:tr w:rsidR="00C74C36" w14:paraId="6EE3214D" w14:textId="77777777" w:rsidTr="00C74C36">
        <w:tc>
          <w:tcPr>
            <w:tcW w:w="3116" w:type="dxa"/>
          </w:tcPr>
          <w:p w14:paraId="3A61E9E5" w14:textId="77777777" w:rsidR="00C74C36" w:rsidRDefault="00C74C36" w:rsidP="00C74C36">
            <w:pPr>
              <w:pStyle w:val="NoSpacing"/>
              <w:rPr>
                <w:rFonts w:ascii="Cambria Math" w:hAnsi="Cambria Math"/>
              </w:rPr>
            </w:pPr>
            <m:oMathPara>
              <m:oMath>
                <m:r>
                  <w:rPr>
                    <w:rFonts w:ascii="Cambria Math" w:hAnsi="Cambria Math"/>
                  </w:rPr>
                  <m:t>(x-1)</m:t>
                </m:r>
              </m:oMath>
            </m:oMathPara>
          </w:p>
        </w:tc>
        <w:tc>
          <w:tcPr>
            <w:tcW w:w="3117" w:type="dxa"/>
          </w:tcPr>
          <w:p w14:paraId="5956C397" w14:textId="77777777" w:rsidR="00C74C36" w:rsidRDefault="00C74C36" w:rsidP="00C74C36">
            <w:pPr>
              <w:pStyle w:val="NoSpacing"/>
              <w:rPr>
                <w:rFonts w:ascii="Cambria Math" w:hAnsi="Cambria Math"/>
              </w:rPr>
            </w:pPr>
          </w:p>
        </w:tc>
        <w:tc>
          <w:tcPr>
            <w:tcW w:w="3117" w:type="dxa"/>
          </w:tcPr>
          <w:p w14:paraId="709A6A0B" w14:textId="77777777" w:rsidR="00C74C36" w:rsidRDefault="00C74C36" w:rsidP="00C74C36">
            <w:pPr>
              <w:pStyle w:val="NoSpacing"/>
              <w:rPr>
                <w:rFonts w:ascii="Cambria Math" w:hAnsi="Cambria Math"/>
              </w:rPr>
            </w:pPr>
          </w:p>
        </w:tc>
      </w:tr>
      <w:tr w:rsidR="00C74C36" w14:paraId="0499F9A2" w14:textId="77777777" w:rsidTr="00C74C36">
        <w:tc>
          <w:tcPr>
            <w:tcW w:w="3116" w:type="dxa"/>
          </w:tcPr>
          <w:p w14:paraId="1A818A2D" w14:textId="77777777" w:rsidR="00C74C36" w:rsidRDefault="00C74C36" w:rsidP="00C74C36">
            <w:pPr>
              <w:pStyle w:val="NoSpacing"/>
              <w:jc w:val="right"/>
              <w:rPr>
                <w:rFonts w:ascii="Cambria Math" w:hAnsi="Cambria Math"/>
              </w:rPr>
            </w:pPr>
            <m:oMathPara>
              <m:oMath>
                <m:r>
                  <w:rPr>
                    <w:rFonts w:ascii="Cambria Math" w:hAnsi="Cambria Math"/>
                  </w:rPr>
                  <m:t>(x-2)</m:t>
                </m:r>
              </m:oMath>
            </m:oMathPara>
          </w:p>
        </w:tc>
        <w:tc>
          <w:tcPr>
            <w:tcW w:w="3117" w:type="dxa"/>
          </w:tcPr>
          <w:p w14:paraId="769E95EB" w14:textId="77777777" w:rsidR="00C74C36" w:rsidRDefault="00C74C36" w:rsidP="00C74C36">
            <w:pPr>
              <w:pStyle w:val="NoSpacing"/>
              <w:rPr>
                <w:rFonts w:ascii="Cambria Math" w:hAnsi="Cambria Math"/>
              </w:rPr>
            </w:pPr>
          </w:p>
        </w:tc>
        <w:tc>
          <w:tcPr>
            <w:tcW w:w="3117" w:type="dxa"/>
          </w:tcPr>
          <w:p w14:paraId="3CEA53B4" w14:textId="77777777" w:rsidR="00C74C36" w:rsidRDefault="00C74C36" w:rsidP="00C74C36">
            <w:pPr>
              <w:pStyle w:val="NoSpacing"/>
              <w:rPr>
                <w:rFonts w:ascii="Cambria Math" w:hAnsi="Cambria Math"/>
              </w:rPr>
            </w:pPr>
          </w:p>
        </w:tc>
      </w:tr>
      <w:tr w:rsidR="00C74C36" w14:paraId="0D909AEB" w14:textId="77777777" w:rsidTr="00C74C36">
        <w:tc>
          <w:tcPr>
            <w:tcW w:w="3116" w:type="dxa"/>
          </w:tcPr>
          <w:p w14:paraId="220A7C24" w14:textId="77777777" w:rsidR="00C74C36" w:rsidRDefault="00C74C36" w:rsidP="00C74C36">
            <w:pPr>
              <w:pStyle w:val="NoSpacing"/>
              <w:rPr>
                <w:rFonts w:ascii="Cambria Math" w:hAnsi="Cambria Math"/>
              </w:rPr>
            </w:pPr>
            <m:oMathPara>
              <m:oMath>
                <m:r>
                  <w:rPr>
                    <w:rFonts w:ascii="Cambria Math" w:hAnsi="Cambria Math"/>
                  </w:rPr>
                  <m:t>(x-3)</m:t>
                </m:r>
              </m:oMath>
            </m:oMathPara>
          </w:p>
        </w:tc>
        <w:tc>
          <w:tcPr>
            <w:tcW w:w="3117" w:type="dxa"/>
          </w:tcPr>
          <w:p w14:paraId="07494514" w14:textId="77777777" w:rsidR="00C74C36" w:rsidRDefault="00C74C36" w:rsidP="00C74C36">
            <w:pPr>
              <w:pStyle w:val="NoSpacing"/>
              <w:rPr>
                <w:rFonts w:ascii="Cambria Math" w:hAnsi="Cambria Math"/>
              </w:rPr>
            </w:pPr>
          </w:p>
        </w:tc>
        <w:tc>
          <w:tcPr>
            <w:tcW w:w="3117" w:type="dxa"/>
          </w:tcPr>
          <w:p w14:paraId="20EBB522" w14:textId="77777777" w:rsidR="00C74C36" w:rsidRDefault="00C74C36" w:rsidP="00C74C36">
            <w:pPr>
              <w:pStyle w:val="NoSpacing"/>
              <w:rPr>
                <w:rFonts w:ascii="Cambria Math" w:hAnsi="Cambria Math"/>
              </w:rPr>
            </w:pPr>
          </w:p>
        </w:tc>
      </w:tr>
    </w:tbl>
    <w:p w14:paraId="7F93DA5F" w14:textId="77777777" w:rsidR="00C74C36" w:rsidRDefault="00C74C36" w:rsidP="00C74C36">
      <w:pPr>
        <w:pStyle w:val="NoSpacing"/>
        <w:rPr>
          <w:rFonts w:ascii="Cambria Math" w:hAnsi="Cambria Math"/>
        </w:rPr>
      </w:pPr>
    </w:p>
    <w:p w14:paraId="662D66C5" w14:textId="77777777" w:rsidR="00C74C36" w:rsidRDefault="00C74C36" w:rsidP="00C74C36">
      <w:pPr>
        <w:pStyle w:val="NoSpacing"/>
        <w:ind w:left="1440" w:hanging="1440"/>
        <w:rPr>
          <w:rFonts w:ascii="Cambria Math" w:hAnsi="Cambria Math"/>
        </w:rPr>
      </w:pPr>
      <w:r>
        <w:rPr>
          <w:rFonts w:ascii="Cambria Math" w:hAnsi="Cambria Math"/>
        </w:rPr>
        <w:t>2)</w:t>
      </w:r>
      <w:r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-1+x</m:t>
        </m:r>
      </m:oMath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577"/>
        <w:gridCol w:w="2665"/>
        <w:gridCol w:w="2668"/>
      </w:tblGrid>
      <w:tr w:rsidR="00C74C36" w14:paraId="720A7630" w14:textId="77777777" w:rsidTr="00C74C36">
        <w:tc>
          <w:tcPr>
            <w:tcW w:w="2577" w:type="dxa"/>
          </w:tcPr>
          <w:p w14:paraId="76CC81EF" w14:textId="77777777" w:rsidR="00C74C36" w:rsidRPr="00C74C36" w:rsidRDefault="00C74C36" w:rsidP="00CD717E">
            <w:pPr>
              <w:pStyle w:val="NoSpacing"/>
              <w:jc w:val="center"/>
              <w:rPr>
                <w:rFonts w:ascii="Cambria Math" w:hAnsi="Cambria Math"/>
                <w:b/>
              </w:rPr>
            </w:pPr>
            <w:r w:rsidRPr="00C74C36">
              <w:rPr>
                <w:rFonts w:ascii="Cambria Math" w:hAnsi="Cambria Math"/>
                <w:b/>
              </w:rPr>
              <w:t>Divisor</w:t>
            </w:r>
          </w:p>
        </w:tc>
        <w:tc>
          <w:tcPr>
            <w:tcW w:w="2665" w:type="dxa"/>
          </w:tcPr>
          <w:p w14:paraId="1EA19D05" w14:textId="77777777" w:rsidR="00C74C36" w:rsidRPr="00C74C36" w:rsidRDefault="00C74C36" w:rsidP="00CD717E">
            <w:pPr>
              <w:pStyle w:val="NoSpacing"/>
              <w:jc w:val="center"/>
              <w:rPr>
                <w:rFonts w:ascii="Cambria Math" w:hAnsi="Cambria Math"/>
                <w:b/>
              </w:rPr>
            </w:pPr>
            <w:r w:rsidRPr="00C74C36">
              <w:rPr>
                <w:rFonts w:ascii="Cambria Math" w:hAnsi="Cambria Math"/>
                <w:b/>
              </w:rPr>
              <w:t>Remainder</w:t>
            </w:r>
          </w:p>
        </w:tc>
        <w:tc>
          <w:tcPr>
            <w:tcW w:w="2668" w:type="dxa"/>
          </w:tcPr>
          <w:p w14:paraId="39119193" w14:textId="77777777" w:rsidR="00C74C36" w:rsidRPr="00C74C36" w:rsidRDefault="00C74C36" w:rsidP="00CD717E">
            <w:pPr>
              <w:pStyle w:val="NoSpacing"/>
              <w:jc w:val="center"/>
              <w:rPr>
                <w:rFonts w:ascii="Cambria Math" w:hAnsi="Cambria Math"/>
                <w:b/>
              </w:rPr>
            </w:pPr>
            <w:r w:rsidRPr="00C74C36">
              <w:rPr>
                <w:rFonts w:ascii="Cambria Math" w:hAnsi="Cambria Math"/>
                <w:b/>
              </w:rPr>
              <w:t>Factor/Not</w:t>
            </w:r>
          </w:p>
        </w:tc>
      </w:tr>
      <w:tr w:rsidR="00C74C36" w14:paraId="4F85BDC2" w14:textId="77777777" w:rsidTr="00C74C36">
        <w:tc>
          <w:tcPr>
            <w:tcW w:w="2577" w:type="dxa"/>
          </w:tcPr>
          <w:p w14:paraId="1664FBB6" w14:textId="77777777" w:rsidR="00C74C36" w:rsidRDefault="00C74C36" w:rsidP="00CD717E">
            <w:pPr>
              <w:pStyle w:val="NoSpacing"/>
              <w:rPr>
                <w:rFonts w:ascii="Cambria Math" w:hAnsi="Cambria Math"/>
              </w:rPr>
            </w:pPr>
            <m:oMathPara>
              <m:oMath>
                <m:r>
                  <w:rPr>
                    <w:rFonts w:ascii="Cambria Math" w:hAnsi="Cambria Math"/>
                  </w:rPr>
                  <m:t>(x+1)</m:t>
                </m:r>
              </m:oMath>
            </m:oMathPara>
          </w:p>
        </w:tc>
        <w:tc>
          <w:tcPr>
            <w:tcW w:w="2665" w:type="dxa"/>
          </w:tcPr>
          <w:p w14:paraId="3B193ABA" w14:textId="77777777" w:rsidR="00C74C36" w:rsidRDefault="00C74C36" w:rsidP="00CD717E">
            <w:pPr>
              <w:pStyle w:val="NoSpacing"/>
              <w:rPr>
                <w:rFonts w:ascii="Cambria Math" w:hAnsi="Cambria Math"/>
              </w:rPr>
            </w:pPr>
          </w:p>
        </w:tc>
        <w:tc>
          <w:tcPr>
            <w:tcW w:w="2668" w:type="dxa"/>
          </w:tcPr>
          <w:p w14:paraId="51EEC198" w14:textId="77777777" w:rsidR="00C74C36" w:rsidRDefault="00C74C36" w:rsidP="00CD717E">
            <w:pPr>
              <w:pStyle w:val="NoSpacing"/>
              <w:rPr>
                <w:rFonts w:ascii="Cambria Math" w:hAnsi="Cambria Math"/>
              </w:rPr>
            </w:pPr>
          </w:p>
        </w:tc>
      </w:tr>
      <w:tr w:rsidR="00C74C36" w14:paraId="72D92477" w14:textId="77777777" w:rsidTr="00C74C36">
        <w:tc>
          <w:tcPr>
            <w:tcW w:w="2577" w:type="dxa"/>
          </w:tcPr>
          <w:p w14:paraId="58CD97A3" w14:textId="77777777" w:rsidR="00C74C36" w:rsidRDefault="00C74C36" w:rsidP="00CD717E">
            <w:pPr>
              <w:pStyle w:val="NoSpacing"/>
              <w:jc w:val="right"/>
              <w:rPr>
                <w:rFonts w:ascii="Cambria Math" w:hAnsi="Cambria Math"/>
              </w:rPr>
            </w:pPr>
            <m:oMathPara>
              <m:oMath>
                <m:r>
                  <w:rPr>
                    <w:rFonts w:ascii="Cambria Math" w:hAnsi="Cambria Math"/>
                  </w:rPr>
                  <m:t>(x+2)</m:t>
                </m:r>
              </m:oMath>
            </m:oMathPara>
          </w:p>
        </w:tc>
        <w:tc>
          <w:tcPr>
            <w:tcW w:w="2665" w:type="dxa"/>
          </w:tcPr>
          <w:p w14:paraId="623F3216" w14:textId="77777777" w:rsidR="00C74C36" w:rsidRDefault="00C74C36" w:rsidP="00CD717E">
            <w:pPr>
              <w:pStyle w:val="NoSpacing"/>
              <w:rPr>
                <w:rFonts w:ascii="Cambria Math" w:hAnsi="Cambria Math"/>
              </w:rPr>
            </w:pPr>
          </w:p>
        </w:tc>
        <w:tc>
          <w:tcPr>
            <w:tcW w:w="2668" w:type="dxa"/>
          </w:tcPr>
          <w:p w14:paraId="2D716915" w14:textId="77777777" w:rsidR="00C74C36" w:rsidRDefault="00C74C36" w:rsidP="00CD717E">
            <w:pPr>
              <w:pStyle w:val="NoSpacing"/>
              <w:rPr>
                <w:rFonts w:ascii="Cambria Math" w:hAnsi="Cambria Math"/>
              </w:rPr>
            </w:pPr>
          </w:p>
        </w:tc>
      </w:tr>
    </w:tbl>
    <w:p w14:paraId="0F58E145" w14:textId="77777777" w:rsidR="00C74C36" w:rsidRPr="002174C7" w:rsidRDefault="00C74C36" w:rsidP="00C74C36">
      <w:pPr>
        <w:pStyle w:val="NoSpacing"/>
        <w:ind w:left="1440" w:hanging="1440"/>
        <w:rPr>
          <w:rFonts w:ascii="Cambria Math" w:hAnsi="Cambria Math"/>
        </w:rPr>
      </w:pPr>
    </w:p>
    <w:sectPr w:rsidR="00C74C36" w:rsidRPr="002174C7" w:rsidSect="00E66259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C7"/>
    <w:rsid w:val="002174C7"/>
    <w:rsid w:val="00353D97"/>
    <w:rsid w:val="005641F1"/>
    <w:rsid w:val="0064344A"/>
    <w:rsid w:val="00665A8B"/>
    <w:rsid w:val="007732E0"/>
    <w:rsid w:val="00930876"/>
    <w:rsid w:val="00B06B63"/>
    <w:rsid w:val="00BD1F1D"/>
    <w:rsid w:val="00C74C36"/>
    <w:rsid w:val="00D26428"/>
    <w:rsid w:val="00D75EFF"/>
    <w:rsid w:val="00E66259"/>
    <w:rsid w:val="00F1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D671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74C7"/>
    <w:pPr>
      <w:spacing w:after="0" w:line="240" w:lineRule="auto"/>
    </w:pPr>
  </w:style>
  <w:style w:type="table" w:styleId="TableGrid">
    <w:name w:val="Table Grid"/>
    <w:basedOn w:val="TableNormal"/>
    <w:uiPriority w:val="39"/>
    <w:rsid w:val="00217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74C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42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42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74C7"/>
    <w:pPr>
      <w:spacing w:after="0" w:line="240" w:lineRule="auto"/>
    </w:pPr>
  </w:style>
  <w:style w:type="table" w:styleId="TableGrid">
    <w:name w:val="Table Grid"/>
    <w:basedOn w:val="TableNormal"/>
    <w:uiPriority w:val="39"/>
    <w:rsid w:val="00217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74C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42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42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200</Words>
  <Characters>1141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SS284</dc:creator>
  <cp:keywords/>
  <dc:description/>
  <cp:lastModifiedBy>Mark</cp:lastModifiedBy>
  <cp:revision>10</cp:revision>
  <cp:lastPrinted>2015-02-01T21:28:00Z</cp:lastPrinted>
  <dcterms:created xsi:type="dcterms:W3CDTF">2015-01-31T00:19:00Z</dcterms:created>
  <dcterms:modified xsi:type="dcterms:W3CDTF">2015-02-01T21:29:00Z</dcterms:modified>
</cp:coreProperties>
</file>